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[Company Name]</w:t>
      </w:r>
    </w:p>
    <w:p>
      <w:pPr>
        <w:pStyle w:val="Title"/>
        <w:jc w:val="center"/>
      </w:pPr>
      <w:r>
        <w:t>AI Acceptable Use Policy</w:t>
      </w:r>
    </w:p>
    <w:p>
      <w:pPr>
        <w:jc w:val="center"/>
      </w:pPr>
      <w:r>
        <w:rPr>
          <w:sz w:val="20"/>
        </w:rPr>
        <w:t>Effective date: [Date]   |   Policy owner: [Name/Title]   |   Next review: [Date]</w:t>
      </w:r>
    </w:p>
    <w:p/>
    <w:p>
      <w:pPr>
        <w:spacing w:before="0" w:after="200" w:line="276" w:lineRule="auto"/>
      </w:pPr>
      <w:r>
        <w:t>This AI Acceptable Use Policy explains how employees and contractors at [Company Name] may use artificial intelligence (AI) tools for work. The goal is to support productivity while protecting confidential information, customer data, and company systems.</w:t>
      </w:r>
    </w:p>
    <w:p>
      <w:pPr>
        <w:pStyle w:val="Heading2"/>
        <w:spacing w:before="160" w:after="40" w:line="276" w:lineRule="auto"/>
      </w:pPr>
      <w:r>
        <w:t>1. Purpose</w:t>
      </w:r>
    </w:p>
    <w:p>
      <w:pPr>
        <w:spacing w:before="0" w:after="120" w:line="276" w:lineRule="auto"/>
      </w:pPr>
      <w:r>
        <w:t>This policy sets clear rules for using AI tools at work, including how to handle company and customer information, how to review AI output, and how to report mistakes or security concerns.</w:t>
      </w:r>
    </w:p>
    <w:p>
      <w:pPr>
        <w:pStyle w:val="Heading2"/>
        <w:spacing w:before="160" w:after="40" w:line="276" w:lineRule="auto"/>
      </w:pPr>
      <w:r>
        <w:t>2. Scope</w:t>
      </w:r>
    </w:p>
    <w:p>
      <w:pPr>
        <w:spacing w:before="0" w:after="120" w:line="276" w:lineRule="auto"/>
      </w:pPr>
      <w:r>
        <w:t>This policy applies to all employees, contractors, and temporary staff. It covers all AI tools used for business work, whether company approved or personally selected, and all devices used for work, including company devices and approved BYOD devices.</w:t>
      </w:r>
    </w:p>
    <w:p>
      <w:pPr>
        <w:pStyle w:val="Heading2"/>
        <w:spacing w:before="160" w:after="40" w:line="276" w:lineRule="auto"/>
      </w:pPr>
      <w:r>
        <w:t>3. Definitions</w:t>
      </w:r>
    </w:p>
    <w:p>
      <w:pPr>
        <w:pStyle w:val="ListBullet"/>
      </w:pPr>
      <w:r>
        <w:rPr>
          <w:b/>
        </w:rPr>
        <w:t xml:space="preserve">AI tools: </w:t>
      </w:r>
      <w:r>
        <w:t>Any system that generates text, code, images, audio, video, or insights from prompts or uploaded data.</w:t>
      </w:r>
    </w:p>
    <w:p>
      <w:pPr>
        <w:pStyle w:val="ListBullet"/>
      </w:pPr>
      <w:r>
        <w:rPr>
          <w:b/>
        </w:rPr>
        <w:t xml:space="preserve">Sensitive data: </w:t>
      </w:r>
      <w:r>
        <w:t>Any data that could harm customers, employees, or the business if exposed.</w:t>
      </w:r>
    </w:p>
    <w:p>
      <w:pPr>
        <w:pStyle w:val="ListBullet"/>
      </w:pPr>
      <w:r>
        <w:rPr>
          <w:b/>
        </w:rPr>
        <w:t xml:space="preserve">Confidential information: </w:t>
      </w:r>
      <w:r>
        <w:t>Non public company information such as internal documents, pricing, contracts, credentials, client lists, financials, or strategy.</w:t>
      </w:r>
    </w:p>
    <w:p/>
    <w:p>
      <w:pPr>
        <w:pStyle w:val="Heading2"/>
        <w:spacing w:before="160" w:after="40" w:line="276" w:lineRule="auto"/>
      </w:pPr>
      <w:r>
        <w:t>4. Approved AI tools</w:t>
      </w:r>
    </w:p>
    <w:p>
      <w:pPr>
        <w:spacing w:before="0" w:after="120" w:line="276" w:lineRule="auto"/>
      </w:pPr>
      <w:r>
        <w:t>Employees may only use AI tools approved by [Company Name] for business work. If a tool is not on the approved list, employees must request approval before using it for any business data or content.</w:t>
      </w:r>
    </w:p>
    <w:p>
      <w:r>
        <w:t>Approved tools list:</w:t>
      </w:r>
    </w:p>
    <w:p>
      <w:pPr>
        <w:pStyle w:val="ListBullet"/>
      </w:pPr>
      <w:r>
        <w:t>[Tool 1]</w:t>
      </w:r>
    </w:p>
    <w:p>
      <w:pPr>
        <w:pStyle w:val="ListBullet"/>
      </w:pPr>
      <w:r>
        <w:t>[Tool 2]</w:t>
      </w:r>
    </w:p>
    <w:p>
      <w:pPr>
        <w:pStyle w:val="ListBullet"/>
      </w:pPr>
      <w:r>
        <w:t>[Tool 3]</w:t>
      </w:r>
    </w:p>
    <w:p/>
    <w:p>
      <w:pPr>
        <w:pStyle w:val="Heading2"/>
        <w:spacing w:before="160" w:after="40" w:line="276" w:lineRule="auto"/>
      </w:pPr>
      <w:r>
        <w:t>5. Data protection rules</w:t>
      </w:r>
    </w:p>
    <w:p>
      <w:pPr>
        <w:spacing w:before="0" w:after="120" w:line="276" w:lineRule="auto"/>
      </w:pPr>
      <w:r>
        <w:t>Employees must follow these AI data handling rules at all times.</w:t>
      </w:r>
    </w:p>
    <w:p>
      <w:r>
        <w:t>Allowed:</w:t>
      </w:r>
    </w:p>
    <w:p>
      <w:pPr>
        <w:pStyle w:val="ListBullet"/>
      </w:pPr>
      <w:r>
        <w:t>General, non confidential prompts</w:t>
      </w:r>
    </w:p>
    <w:p>
      <w:pPr>
        <w:pStyle w:val="ListBullet"/>
      </w:pPr>
      <w:r>
        <w:t>Public information already available on your website or public documents</w:t>
      </w:r>
    </w:p>
    <w:p>
      <w:pPr>
        <w:pStyle w:val="ListBullet"/>
      </w:pPr>
      <w:r>
        <w:t>Drafting and improving text that contains no sensitive data</w:t>
      </w:r>
    </w:p>
    <w:p>
      <w:pPr>
        <w:pStyle w:val="ListBullet"/>
      </w:pPr>
      <w:r>
        <w:t>Summaries of internal content only when the tool is approved and access controls are in place</w:t>
      </w:r>
    </w:p>
    <w:p>
      <w:r>
        <w:t>Not allowed:</w:t>
      </w:r>
    </w:p>
    <w:p>
      <w:pPr>
        <w:pStyle w:val="ListBullet"/>
      </w:pPr>
      <w:r>
        <w:t>Customer personal data (names, emails, phone numbers, addresses, IDs) in unapproved AI tools</w:t>
      </w:r>
    </w:p>
    <w:p>
      <w:pPr>
        <w:pStyle w:val="ListBullet"/>
      </w:pPr>
      <w:r>
        <w:t>Credentials, MFA codes, API keys, encryption keys, tokens, or passwords in any AI tool</w:t>
      </w:r>
    </w:p>
    <w:p>
      <w:pPr>
        <w:pStyle w:val="ListBullet"/>
      </w:pPr>
      <w:r>
        <w:t>Contracts, financial reports, internal tickets, HR data, or client files in unapproved AI tools</w:t>
      </w:r>
    </w:p>
    <w:p>
      <w:pPr>
        <w:pStyle w:val="ListBullet"/>
      </w:pPr>
      <w:r>
        <w:t>Private Slack messages, internal emails, or proprietary code in public AI tools</w:t>
      </w:r>
    </w:p>
    <w:p>
      <w:pPr>
        <w:pStyle w:val="ListBullet"/>
      </w:pPr>
      <w:r>
        <w:t>Medical, payment, or regulated data unless approved by leadership and compliance requirements are met</w:t>
      </w:r>
    </w:p>
    <w:p>
      <w:pPr>
        <w:spacing w:before="80" w:after="120" w:line="276" w:lineRule="auto"/>
      </w:pPr>
      <w:r>
        <w:t>When in doubt, treat the information as sensitive and do not enter it into AI.</w:t>
      </w:r>
    </w:p>
    <w:p>
      <w:pPr>
        <w:pStyle w:val="Heading2"/>
        <w:spacing w:before="160" w:after="40" w:line="276" w:lineRule="auto"/>
      </w:pPr>
      <w:r>
        <w:t>6. Security and access controls</w:t>
      </w:r>
    </w:p>
    <w:p>
      <w:pPr>
        <w:pStyle w:val="ListBullet"/>
      </w:pPr>
      <w:r>
        <w:t>Use company accounts for approved AI tools when available</w:t>
      </w:r>
    </w:p>
    <w:p>
      <w:pPr>
        <w:pStyle w:val="ListBullet"/>
      </w:pPr>
      <w:r>
        <w:t>Enable MFA on AI tool accounts if supported</w:t>
      </w:r>
    </w:p>
    <w:p>
      <w:pPr>
        <w:pStyle w:val="ListBullet"/>
      </w:pPr>
      <w:r>
        <w:t>Do not connect AI tools to company systems (email, cloud storage, ticketing, CRM) unless approved by [Owner or IT]</w:t>
      </w:r>
    </w:p>
    <w:p>
      <w:pPr>
        <w:pStyle w:val="ListBullet"/>
      </w:pPr>
      <w:r>
        <w:t>Do not install AI browser extensions or plugins without approval</w:t>
      </w:r>
    </w:p>
    <w:p/>
    <w:p>
      <w:pPr>
        <w:pStyle w:val="Heading2"/>
        <w:spacing w:before="160" w:after="40" w:line="276" w:lineRule="auto"/>
      </w:pPr>
      <w:r>
        <w:t>7. Accuracy and human review requirements</w:t>
      </w:r>
    </w:p>
    <w:p>
      <w:pPr>
        <w:spacing w:before="0" w:after="120" w:line="276" w:lineRule="auto"/>
      </w:pPr>
      <w:r>
        <w:t>AI output can be incorrect. Employees are responsible for checking AI output before it is used internally or shared externally.</w:t>
      </w:r>
    </w:p>
    <w:p>
      <w:r>
        <w:t>Required:</w:t>
      </w:r>
    </w:p>
    <w:p>
      <w:pPr>
        <w:pStyle w:val="ListBullet"/>
      </w:pPr>
      <w:r>
        <w:t>Verify facts, numbers, dates, and names</w:t>
      </w:r>
    </w:p>
    <w:p>
      <w:pPr>
        <w:pStyle w:val="ListBullet"/>
      </w:pPr>
      <w:r>
        <w:t>Review for tone, bias, and professionalism</w:t>
      </w:r>
    </w:p>
    <w:p>
      <w:pPr>
        <w:pStyle w:val="ListBullet"/>
      </w:pPr>
      <w:r>
        <w:t>Confirm instructions, code, or scripts before running in production</w:t>
      </w:r>
    </w:p>
    <w:p>
      <w:pPr>
        <w:pStyle w:val="ListBullet"/>
      </w:pPr>
      <w:r>
        <w:t>For customer facing content, ensure it matches company policies and brand voice</w:t>
      </w:r>
    </w:p>
    <w:p>
      <w:r>
        <w:t>High risk content requires extra review:</w:t>
      </w:r>
    </w:p>
    <w:p>
      <w:pPr>
        <w:pStyle w:val="ListBullet"/>
      </w:pPr>
      <w:r>
        <w:t>Legal, HR, medical, insurance, compliance, or financial guidance</w:t>
      </w:r>
    </w:p>
    <w:p>
      <w:pPr>
        <w:pStyle w:val="ListBullet"/>
      </w:pPr>
      <w:r>
        <w:t>Security recommendations or incident response steps</w:t>
      </w:r>
    </w:p>
    <w:p>
      <w:pPr>
        <w:pStyle w:val="ListBullet"/>
      </w:pPr>
      <w:r>
        <w:t>Contracts, proposals, and client deliverables</w:t>
      </w:r>
    </w:p>
    <w:p/>
    <w:p>
      <w:pPr>
        <w:pStyle w:val="Heading2"/>
        <w:spacing w:before="160" w:after="40" w:line="276" w:lineRule="auto"/>
      </w:pPr>
      <w:r>
        <w:t>8. Intellectual property and copyright</w:t>
      </w:r>
    </w:p>
    <w:p>
      <w:pPr>
        <w:pStyle w:val="ListBullet"/>
      </w:pPr>
      <w:r>
        <w:t>Do not ask AI tools to recreate copyrighted content, paid training content, or competitor materials</w:t>
      </w:r>
    </w:p>
    <w:p>
      <w:pPr>
        <w:pStyle w:val="ListBullet"/>
      </w:pPr>
      <w:r>
        <w:t>Do not copy AI output into deliverables without reviewing for originality and accuracy</w:t>
      </w:r>
    </w:p>
    <w:p>
      <w:pPr>
        <w:pStyle w:val="ListBullet"/>
      </w:pPr>
      <w:r>
        <w:t>Do not use AI generated images or text in marketing if licensing terms are unclear</w:t>
      </w:r>
    </w:p>
    <w:p>
      <w:pPr>
        <w:pStyle w:val="ListBullet"/>
      </w:pPr>
      <w:r>
        <w:t>Use approved tools with clear commercial terms when possible</w:t>
      </w:r>
    </w:p>
    <w:p>
      <w:pPr>
        <w:pStyle w:val="ListBullet"/>
      </w:pPr>
      <w:r>
        <w:t>Cite sources internally when AI provides references</w:t>
      </w:r>
    </w:p>
    <w:p>
      <w:pPr>
        <w:pStyle w:val="ListBullet"/>
      </w:pPr>
      <w:r>
        <w:t>Prefer original writing and original visuals for core brand assets</w:t>
      </w:r>
    </w:p>
    <w:p/>
    <w:p>
      <w:pPr>
        <w:pStyle w:val="Heading2"/>
        <w:spacing w:before="160" w:after="40" w:line="276" w:lineRule="auto"/>
      </w:pPr>
      <w:r>
        <w:t>9. Customer and external communications</w:t>
      </w:r>
    </w:p>
    <w:p>
      <w:pPr>
        <w:pStyle w:val="ListBullet"/>
      </w:pPr>
      <w:r>
        <w:t>AI may be used to draft emails, proposals, and support responses only when no sensitive customer data is included in the prompt</w:t>
      </w:r>
    </w:p>
    <w:p>
      <w:pPr>
        <w:pStyle w:val="ListBullet"/>
      </w:pPr>
      <w:r>
        <w:t>The final message must be reviewed by the employee before sending</w:t>
      </w:r>
    </w:p>
    <w:p>
      <w:pPr>
        <w:pStyle w:val="ListBullet"/>
      </w:pPr>
      <w:r>
        <w:t>Claims must be accurate and not misleading</w:t>
      </w:r>
    </w:p>
    <w:p>
      <w:pPr>
        <w:pStyle w:val="ListBullet"/>
      </w:pPr>
      <w:r>
        <w:t>Do not present AI output as professional advice unless reviewed and approved by an authorized person</w:t>
      </w:r>
    </w:p>
    <w:p/>
    <w:p>
      <w:pPr>
        <w:pStyle w:val="Heading2"/>
        <w:spacing w:before="160" w:after="40" w:line="276" w:lineRule="auto"/>
      </w:pPr>
      <w:r>
        <w:t>10. Prohibited uses</w:t>
      </w:r>
    </w:p>
    <w:p>
      <w:pPr>
        <w:pStyle w:val="ListBullet"/>
      </w:pPr>
      <w:r>
        <w:t>Harassment, discrimination, or inappropriate content</w:t>
      </w:r>
    </w:p>
    <w:p>
      <w:pPr>
        <w:pStyle w:val="ListBullet"/>
      </w:pPr>
      <w:r>
        <w:t>Attempting to bypass security controls</w:t>
      </w:r>
    </w:p>
    <w:p>
      <w:pPr>
        <w:pStyle w:val="ListBullet"/>
      </w:pPr>
      <w:r>
        <w:t>Social engineering, phishing, or impersonation</w:t>
      </w:r>
    </w:p>
    <w:p>
      <w:pPr>
        <w:pStyle w:val="ListBullet"/>
      </w:pPr>
      <w:r>
        <w:t>Creating malware, exploit code, or hacking instructions</w:t>
      </w:r>
    </w:p>
    <w:p>
      <w:pPr>
        <w:pStyle w:val="ListBullet"/>
      </w:pPr>
      <w:r>
        <w:t>Making decisions that impact employment, credit, or access without human review and approval</w:t>
      </w:r>
    </w:p>
    <w:p/>
    <w:p>
      <w:pPr>
        <w:pStyle w:val="Heading2"/>
        <w:spacing w:before="160" w:after="40" w:line="276" w:lineRule="auto"/>
      </w:pPr>
      <w:r>
        <w:t>11. Logging and monitoring</w:t>
      </w:r>
    </w:p>
    <w:p>
      <w:pPr>
        <w:spacing w:before="0" w:after="120" w:line="276" w:lineRule="auto"/>
      </w:pPr>
      <w:r>
        <w:t>Where technically possible and legally permitted, [Company Name] may log and review AI tool usage for security and compliance, including access logs, prompts, uploads, and integrations.</w:t>
      </w:r>
    </w:p>
    <w:p>
      <w:pPr>
        <w:pStyle w:val="Heading2"/>
        <w:spacing w:before="160" w:after="40" w:line="276" w:lineRule="auto"/>
      </w:pPr>
      <w:r>
        <w:t>12. Reporting and incident response</w:t>
      </w:r>
    </w:p>
    <w:p>
      <w:r>
        <w:t>Employees must report suspected issues immediately, including:</w:t>
      </w:r>
    </w:p>
    <w:p>
      <w:pPr>
        <w:pStyle w:val="ListBullet"/>
      </w:pPr>
      <w:r>
        <w:t>Entered sensitive data into the wrong AI tool</w:t>
      </w:r>
    </w:p>
    <w:p>
      <w:pPr>
        <w:pStyle w:val="ListBullet"/>
      </w:pPr>
      <w:r>
        <w:t>Uploaded a confidential file by mistake</w:t>
      </w:r>
    </w:p>
    <w:p>
      <w:pPr>
        <w:pStyle w:val="ListBullet"/>
      </w:pPr>
      <w:r>
        <w:t>Followed AI generated instructions that caused harm or risk</w:t>
      </w:r>
    </w:p>
    <w:p>
      <w:pPr>
        <w:pStyle w:val="ListBullet"/>
      </w:pPr>
      <w:r>
        <w:t>A tool requested credentials or unusual permissions</w:t>
      </w:r>
    </w:p>
    <w:p>
      <w:r>
        <w:t>Report to: [Name, email, or channel]</w:t>
      </w:r>
    </w:p>
    <w:p/>
    <w:p>
      <w:pPr>
        <w:pStyle w:val="Heading2"/>
        <w:spacing w:before="160" w:after="40" w:line="276" w:lineRule="auto"/>
      </w:pPr>
      <w:r>
        <w:t>13. Enforcement</w:t>
      </w:r>
    </w:p>
    <w:p>
      <w:pPr>
        <w:spacing w:before="0" w:after="120" w:line="276" w:lineRule="auto"/>
      </w:pPr>
      <w:r>
        <w:t>Violations may result in removal of access, disciplinary action, contract termination, and other actions depending on severity.</w:t>
      </w:r>
    </w:p>
    <w:p>
      <w:pPr>
        <w:pStyle w:val="Heading2"/>
        <w:spacing w:before="160" w:after="40" w:line="276" w:lineRule="auto"/>
      </w:pPr>
      <w:r>
        <w:t>14. Review cycle</w:t>
      </w:r>
    </w:p>
    <w:p>
      <w:r>
        <w:t>This policy will be reviewed every [6 or 12] months or after major changes to AI tools, regulations, or business operations.</w:t>
      </w:r>
    </w:p>
    <w:p>
      <w:r>
        <w:t>Owner: [Policy Owner Name and Title]</w:t>
      </w:r>
    </w:p>
    <w:p>
      <w:r>
        <w:t>Effective date: [Date]</w:t>
      </w:r>
    </w:p>
    <w:p>
      <w:r>
        <w:t>Next review date: [Date]</w:t>
      </w:r>
    </w:p>
    <w:sectPr w:rsidR="00FC693F" w:rsidRPr="0006063C" w:rsidSect="00034616">
      <w:pgSz w:w="12240" w:h="15840"/>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Calibri" w:hAnsi="Calibri"/>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Calibri" w:hAnsi="Calibr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Calibri" w:hAnsi="Calibri"/>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Calibri" w:hAnsi="Calibri"/>
      <w:b/>
      <w:color w:val="17365D" w:themeColor="text2" w:themeShade="BF"/>
      <w:spacing w:val="5"/>
      <w:kern w:val="28"/>
      <w:sz w:val="4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